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A6B5" w14:textId="22285AFB" w:rsidR="00EC72C6" w:rsidRPr="00FA579D" w:rsidRDefault="00FA579D" w:rsidP="00FA579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Oligo-éléments et biostimulants : quels intérêts sur les oléo-protéagineux</w:t>
      </w:r>
      <w:r w:rsidRPr="00FA579D">
        <w:rPr>
          <w:b/>
          <w:bCs/>
          <w:sz w:val="32"/>
          <w:szCs w:val="32"/>
        </w:rPr>
        <w:t> ?</w:t>
      </w:r>
    </w:p>
    <w:p w14:paraId="5CF926EC" w14:textId="5D57178E" w:rsidR="00EC72C6" w:rsidRDefault="00EC72C6" w:rsidP="00EC72C6">
      <w:pPr>
        <w:spacing w:after="0"/>
      </w:pPr>
    </w:p>
    <w:p w14:paraId="712F8B09" w14:textId="09F78F4D" w:rsidR="00EC72C6" w:rsidRDefault="00FA579D" w:rsidP="007656E2">
      <w:pPr>
        <w:spacing w:after="0"/>
        <w:jc w:val="center"/>
      </w:pPr>
      <w:r w:rsidRPr="00F844B6">
        <w:rPr>
          <w:i/>
          <w:iCs/>
        </w:rPr>
        <w:t>Michael GELOEN – Terres Inovia Bourgogne</w:t>
      </w:r>
      <w:r w:rsidR="007656E2" w:rsidRPr="00F844B6">
        <w:rPr>
          <w:i/>
          <w:iCs/>
        </w:rPr>
        <w:t>-</w:t>
      </w:r>
      <w:r w:rsidRPr="00F844B6">
        <w:rPr>
          <w:i/>
          <w:iCs/>
        </w:rPr>
        <w:t>Franche</w:t>
      </w:r>
      <w:r w:rsidR="007656E2" w:rsidRPr="00F844B6">
        <w:rPr>
          <w:i/>
          <w:iCs/>
        </w:rPr>
        <w:t>-</w:t>
      </w:r>
      <w:r w:rsidRPr="00F844B6">
        <w:rPr>
          <w:i/>
          <w:iCs/>
        </w:rPr>
        <w:t>Comté</w:t>
      </w:r>
      <w:r>
        <w:t xml:space="preserve"> – </w:t>
      </w:r>
      <w:hyperlink r:id="rId8" w:history="1">
        <w:r w:rsidRPr="009F3E1B">
          <w:rPr>
            <w:rStyle w:val="Lienhypertexte"/>
          </w:rPr>
          <w:t>m.geloen@terresinovia.fr</w:t>
        </w:r>
      </w:hyperlink>
    </w:p>
    <w:p w14:paraId="7265ACBA" w14:textId="77777777" w:rsidR="00FA579D" w:rsidRDefault="00FA579D" w:rsidP="00EC72C6">
      <w:pPr>
        <w:spacing w:after="0"/>
      </w:pPr>
    </w:p>
    <w:p w14:paraId="38EF6036" w14:textId="524AC923" w:rsidR="00EC72C6" w:rsidRDefault="00EC72C6" w:rsidP="00EC72C6">
      <w:pPr>
        <w:spacing w:after="0"/>
      </w:pPr>
    </w:p>
    <w:p w14:paraId="1A133589" w14:textId="22C3E672" w:rsidR="00EC72C6" w:rsidRDefault="002469F9" w:rsidP="00077273">
      <w:pPr>
        <w:spacing w:after="0"/>
        <w:jc w:val="both"/>
      </w:pPr>
      <w:r w:rsidRPr="00AC666E">
        <w:rPr>
          <w:b/>
          <w:bCs/>
        </w:rPr>
        <w:t>Les oligo-éléments</w:t>
      </w:r>
      <w:r>
        <w:t> :</w:t>
      </w:r>
      <w:r w:rsidR="000E53EC">
        <w:t xml:space="preserve"> ce sont des éléments dont les plantes ont besoin en faible</w:t>
      </w:r>
      <w:r w:rsidR="00AC666E">
        <w:t>s</w:t>
      </w:r>
      <w:r w:rsidR="000E53EC">
        <w:t xml:space="preserve"> quantités (quelques grammes à centaines de grammes)</w:t>
      </w:r>
      <w:r w:rsidR="00077273">
        <w:t>. Cela concerne le bore, le zinc, le cuivre, le molybdène, le manganèse et le fer.</w:t>
      </w:r>
    </w:p>
    <w:p w14:paraId="506C790E" w14:textId="77777777" w:rsidR="00077273" w:rsidRDefault="00077273" w:rsidP="00077273">
      <w:pPr>
        <w:spacing w:after="0"/>
        <w:jc w:val="both"/>
      </w:pPr>
    </w:p>
    <w:p w14:paraId="169EF462" w14:textId="6EB2D524" w:rsidR="00EC72C6" w:rsidRDefault="00077273" w:rsidP="00077273">
      <w:pPr>
        <w:spacing w:after="0"/>
        <w:jc w:val="both"/>
      </w:pPr>
      <w:r>
        <w:t>Quel</w:t>
      </w:r>
      <w:r w:rsidR="007656E2">
        <w:t>le</w:t>
      </w:r>
      <w:r>
        <w:t xml:space="preserve"> est l’importance de ces éléments chez les oléo-protéagineux ?</w:t>
      </w:r>
    </w:p>
    <w:p w14:paraId="7896AA99" w14:textId="471B9F86" w:rsidR="002469F9" w:rsidRDefault="002469F9" w:rsidP="00077273">
      <w:pPr>
        <w:spacing w:after="0"/>
        <w:jc w:val="both"/>
      </w:pPr>
    </w:p>
    <w:p w14:paraId="3A948A4F" w14:textId="60C5CD32" w:rsidR="002469F9" w:rsidRDefault="003F16DF" w:rsidP="00077273">
      <w:pPr>
        <w:spacing w:after="0"/>
        <w:jc w:val="both"/>
      </w:pPr>
      <w:r>
        <w:t xml:space="preserve">Le bore est un élément intervenant dans la fertilité du pollen, la multiplication cellulaire et la nodulation. </w:t>
      </w:r>
      <w:r w:rsidR="00A948A3">
        <w:t xml:space="preserve">Les espèces les plus sujettes aux risques de carence sont le tournesol, le colza et le soja. Les essais menés par Terres </w:t>
      </w:r>
      <w:r w:rsidR="00C657F3">
        <w:t>I</w:t>
      </w:r>
      <w:r w:rsidR="00A948A3">
        <w:t>novia</w:t>
      </w:r>
      <w:r w:rsidR="00C657F3">
        <w:t xml:space="preserve"> ont </w:t>
      </w:r>
      <w:r w:rsidR="000F697E">
        <w:t xml:space="preserve">montré que les apports n’étaient pas toujours nécessaires et devaient être réservés aux situations à risque (pH élevé, sol sableux et présence de calcaire actif). Dans ces situations, privilégier les apports préventifs car une fois les symptômes de carence visibles, des pertes de rendement sont </w:t>
      </w:r>
      <w:r w:rsidR="00D05397">
        <w:t>observés.</w:t>
      </w:r>
    </w:p>
    <w:p w14:paraId="39464621" w14:textId="019A402A" w:rsidR="002469F9" w:rsidRDefault="00D05397" w:rsidP="00077273">
      <w:pPr>
        <w:spacing w:after="0"/>
        <w:jc w:val="both"/>
      </w:pPr>
      <w:r>
        <w:t>Les carences en zinc devront surtout être surveillées sur le lin, dans les sols basiques. Dans la majorité des situations, l’enrobage de semences avec du zinc est suffisant.</w:t>
      </w:r>
    </w:p>
    <w:p w14:paraId="25D76BC3" w14:textId="54BDDA0B" w:rsidR="002469F9" w:rsidRDefault="00D05397" w:rsidP="00077273">
      <w:pPr>
        <w:spacing w:after="0"/>
        <w:jc w:val="both"/>
      </w:pPr>
      <w:r>
        <w:t>Les carences en fer apparaissent essentiellement</w:t>
      </w:r>
      <w:r w:rsidR="0016018A">
        <w:t xml:space="preserve"> sur pois et en sol riche en calcaire actif. Dans ces parcelles, il est fortement recommandé de choisir une variété peu sensible à la chlorose ferrique.</w:t>
      </w:r>
    </w:p>
    <w:p w14:paraId="74E0456C" w14:textId="77777777" w:rsidR="007159D5" w:rsidRDefault="0016018A" w:rsidP="00077273">
      <w:pPr>
        <w:spacing w:after="0"/>
        <w:jc w:val="both"/>
      </w:pPr>
      <w:r>
        <w:t xml:space="preserve">Les carences en molybdène concernent surtout le colza et le tournesol. Les sols acides sont les plus sujets à ces carences. Des apports au sol ou en végétation </w:t>
      </w:r>
      <w:r w:rsidR="007159D5">
        <w:t>sont recommandés en situation à risque.</w:t>
      </w:r>
    </w:p>
    <w:p w14:paraId="4B1B4A74" w14:textId="677F20B4" w:rsidR="002469F9" w:rsidRDefault="007159D5" w:rsidP="00077273">
      <w:pPr>
        <w:spacing w:after="0"/>
        <w:jc w:val="both"/>
      </w:pPr>
      <w:r>
        <w:t xml:space="preserve">Les oléo-protéagineux sont peu concernés par des carences en cuivre, manganèse. Dans la plupart des situations, des apports ne sont pas </w:t>
      </w:r>
      <w:r w:rsidR="009C4412">
        <w:t>justifiés</w:t>
      </w:r>
      <w:r w:rsidR="00270FC7">
        <w:t>.</w:t>
      </w:r>
    </w:p>
    <w:p w14:paraId="48495D79" w14:textId="4193C7CB" w:rsidR="002469F9" w:rsidRDefault="002469F9" w:rsidP="00077273">
      <w:pPr>
        <w:spacing w:after="0"/>
        <w:jc w:val="both"/>
      </w:pPr>
    </w:p>
    <w:p w14:paraId="5D64929B" w14:textId="6246FAF6" w:rsidR="002469F9" w:rsidRDefault="00AE312A" w:rsidP="00077273">
      <w:pPr>
        <w:spacing w:after="0"/>
        <w:jc w:val="both"/>
      </w:pPr>
      <w:r w:rsidRPr="00AE312A">
        <w:rPr>
          <w:b/>
          <w:bCs/>
        </w:rPr>
        <w:t>Les biostimulants</w:t>
      </w:r>
      <w:r>
        <w:t xml:space="preserve"> : </w:t>
      </w:r>
    </w:p>
    <w:p w14:paraId="57DFFBB2" w14:textId="69870B58" w:rsidR="002469F9" w:rsidRDefault="00DF1213" w:rsidP="00077273">
      <w:pPr>
        <w:spacing w:after="0"/>
        <w:jc w:val="both"/>
      </w:pPr>
      <w:r>
        <w:t>Depuis 2019, Terres Inovia mène des expérimentations sur les biostimulants avec la plupart des oléo-protéagineux.</w:t>
      </w:r>
    </w:p>
    <w:p w14:paraId="76516A1E" w14:textId="02ABE901" w:rsidR="002469F9" w:rsidRDefault="00DF1213" w:rsidP="00077273">
      <w:pPr>
        <w:spacing w:after="0"/>
        <w:jc w:val="both"/>
      </w:pPr>
      <w:r>
        <w:t>Il existe différents types de biostimulants</w:t>
      </w:r>
      <w:r w:rsidR="00AC3408">
        <w:t xml:space="preserve"> : ceux à base d’extraits d’algues, d’acides aminés, d’acides humiques et </w:t>
      </w:r>
      <w:proofErr w:type="spellStart"/>
      <w:r w:rsidR="00AC3408">
        <w:t>fulviques</w:t>
      </w:r>
      <w:proofErr w:type="spellEnd"/>
      <w:r w:rsidR="00AC3408">
        <w:t>, de micro-organismes ou d’extraits de levures.</w:t>
      </w:r>
    </w:p>
    <w:p w14:paraId="213D4B24" w14:textId="11C7B637" w:rsidR="002469F9" w:rsidRDefault="00AC3408" w:rsidP="00077273">
      <w:pPr>
        <w:spacing w:after="0"/>
        <w:jc w:val="both"/>
      </w:pPr>
      <w:r>
        <w:t xml:space="preserve">Les essais menés sur colza, pois de </w:t>
      </w:r>
      <w:r w:rsidR="00F6456F">
        <w:t>printemps,</w:t>
      </w:r>
      <w:r>
        <w:t xml:space="preserve"> soja ou tournesol ne montrent pas de différences entre les différents biostimulants et le témoin.</w:t>
      </w:r>
    </w:p>
    <w:p w14:paraId="7280E931" w14:textId="567EDEF5" w:rsidR="002469F9" w:rsidRDefault="002469F9" w:rsidP="00077273">
      <w:pPr>
        <w:spacing w:after="0"/>
        <w:jc w:val="both"/>
      </w:pPr>
    </w:p>
    <w:p w14:paraId="5C3C350B" w14:textId="1CC53B09" w:rsidR="002469F9" w:rsidRDefault="00F6456F" w:rsidP="00077273">
      <w:pPr>
        <w:spacing w:after="0"/>
        <w:jc w:val="both"/>
      </w:pPr>
      <w:r w:rsidRPr="00F6456F">
        <w:rPr>
          <w:b/>
          <w:bCs/>
        </w:rPr>
        <w:t>En conc</w:t>
      </w:r>
      <w:r>
        <w:rPr>
          <w:b/>
          <w:bCs/>
        </w:rPr>
        <w:t>lu</w:t>
      </w:r>
      <w:r w:rsidRPr="00F6456F">
        <w:rPr>
          <w:b/>
          <w:bCs/>
        </w:rPr>
        <w:t>sion</w:t>
      </w:r>
      <w:r>
        <w:t>, les oléo-protéagineux, hormis quelques situations particulières (zinc sur lin, fer sur pois, bore sur colza en sol sableux et molybdène en sol acide), sont globalement peu concernés par des problématiques liées à des carences en oligo-éléments.</w:t>
      </w:r>
    </w:p>
    <w:p w14:paraId="55767BF9" w14:textId="01CE122E" w:rsidR="00F6456F" w:rsidRDefault="00F6456F" w:rsidP="00077273">
      <w:pPr>
        <w:spacing w:after="0"/>
        <w:jc w:val="both"/>
      </w:pPr>
      <w:r>
        <w:t xml:space="preserve">Concernant les biostimulants, dans la majorité des situations, nous n’observons pas de réponses aux applications. </w:t>
      </w:r>
      <w:r w:rsidR="008B2D82">
        <w:t>Le coût des produits est rarement compensé par les gains de rendement</w:t>
      </w:r>
      <w:r w:rsidR="00B82DB3">
        <w:t xml:space="preserve"> observés dans quelques essais.</w:t>
      </w:r>
    </w:p>
    <w:sectPr w:rsidR="00F6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78A1"/>
    <w:multiLevelType w:val="hybridMultilevel"/>
    <w:tmpl w:val="F998D5A4"/>
    <w:lvl w:ilvl="0" w:tplc="96220B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C137C"/>
    <w:multiLevelType w:val="hybridMultilevel"/>
    <w:tmpl w:val="3C725B68"/>
    <w:lvl w:ilvl="0" w:tplc="96802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C6"/>
    <w:rsid w:val="00077273"/>
    <w:rsid w:val="000E53EC"/>
    <w:rsid w:val="000F697E"/>
    <w:rsid w:val="0016018A"/>
    <w:rsid w:val="00205DAD"/>
    <w:rsid w:val="002469F9"/>
    <w:rsid w:val="00270FC7"/>
    <w:rsid w:val="003F16DF"/>
    <w:rsid w:val="007159D5"/>
    <w:rsid w:val="007656E2"/>
    <w:rsid w:val="008B2D82"/>
    <w:rsid w:val="009C4412"/>
    <w:rsid w:val="00A0435D"/>
    <w:rsid w:val="00A948A3"/>
    <w:rsid w:val="00AC3408"/>
    <w:rsid w:val="00AC666E"/>
    <w:rsid w:val="00AE312A"/>
    <w:rsid w:val="00B82DB3"/>
    <w:rsid w:val="00C657F3"/>
    <w:rsid w:val="00D05397"/>
    <w:rsid w:val="00DF1213"/>
    <w:rsid w:val="00EC72C6"/>
    <w:rsid w:val="00F6456F"/>
    <w:rsid w:val="00F844B6"/>
    <w:rsid w:val="00FA579D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D3C12"/>
  <w15:chartTrackingRefBased/>
  <w15:docId w15:val="{5398684A-3F49-4C4C-BBE3-E492F27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57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57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77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eloen@terresinovia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B74A96FCD6D438AB820D2193A2AAA" ma:contentTypeVersion="9" ma:contentTypeDescription="Crée un document." ma:contentTypeScope="" ma:versionID="1e5515323bc59c9470b22193bb1f7ee0">
  <xsd:schema xmlns:xsd="http://www.w3.org/2001/XMLSchema" xmlns:xs="http://www.w3.org/2001/XMLSchema" xmlns:p="http://schemas.microsoft.com/office/2006/metadata/properties" xmlns:ns2="aa20dd03-b2d7-4070-a0d2-4b8e62d9339d" xmlns:ns3="20402dc4-3f45-478f-b19d-d9209b199b1e" targetNamespace="http://schemas.microsoft.com/office/2006/metadata/properties" ma:root="true" ma:fieldsID="c5184bb9c9fc7a2b9619c78b0494dfed" ns2:_="" ns3:_="">
    <xsd:import namespace="aa20dd03-b2d7-4070-a0d2-4b8e62d9339d"/>
    <xsd:import namespace="20402dc4-3f45-478f-b19d-d9209b199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0dd03-b2d7-4070-a0d2-4b8e62d93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02dc4-3f45-478f-b19d-d9209b199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2BF98-5AE3-4454-A7D9-F23F052C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0dd03-b2d7-4070-a0d2-4b8e62d9339d"/>
    <ds:schemaRef ds:uri="20402dc4-3f45-478f-b19d-d9209b199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78D12-F735-4D4D-81D6-AF2E9EAED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9E23C-0032-4214-8082-85FCCB5BA193}">
  <ds:schemaRefs>
    <ds:schemaRef ds:uri="http://schemas.microsoft.com/office/infopath/2007/PartnerControls"/>
    <ds:schemaRef ds:uri="http://schemas.microsoft.com/office/2006/documentManagement/types"/>
    <ds:schemaRef ds:uri="aa20dd03-b2d7-4070-a0d2-4b8e62d9339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0402dc4-3f45-478f-b19d-d9209b199b1e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GELOEN</dc:creator>
  <cp:keywords/>
  <dc:description/>
  <cp:lastModifiedBy>Laurent JUNG</cp:lastModifiedBy>
  <cp:revision>2</cp:revision>
  <dcterms:created xsi:type="dcterms:W3CDTF">2021-11-23T08:33:00Z</dcterms:created>
  <dcterms:modified xsi:type="dcterms:W3CDTF">2021-11-23T08:33:00Z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0x010100FD5B74A96FCD6D438AB820D2193A2AAA</vt:lpwstr>
  </property>
</Properties>
</file>